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8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2"/>
        <w:gridCol w:w="4766"/>
      </w:tblGrid>
      <w:tr w14:paraId="31ACBAA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28" w:type="dxa"/>
            <w:gridSpan w:val="2"/>
            <w:tcBorders>
              <w:top w:val="nil"/>
              <w:left w:val="single" w:color="DDDDDD" w:sz="6" w:space="0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FAE4E78">
            <w:pPr>
              <w:spacing w:before="180" w:after="180" w:line="345" w:lineRule="atLeast"/>
              <w:jc w:val="center"/>
              <w:outlineLvl w:val="2"/>
              <w:rPr>
                <w:rFonts w:ascii="Calibri" w:hAnsi="Calibri" w:eastAsia="Times New Roman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hAnsi="Calibri" w:eastAsia="Times New Roman" w:cs="Helvetica"/>
                <w:caps/>
                <w:sz w:val="30"/>
                <w:szCs w:val="30"/>
                <w:lang w:eastAsia="ru-RU"/>
              </w:rPr>
              <w:t>ХАРАКТЕРИСТИКИ КРЕМАТОРА 500</w:t>
            </w:r>
          </w:p>
        </w:tc>
      </w:tr>
      <w:tr w14:paraId="3A9E377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B50B0B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594FA9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500 кг</w:t>
            </w:r>
          </w:p>
        </w:tc>
      </w:tr>
      <w:tr w14:paraId="262DAA5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DA6422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20845F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1,13 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14:paraId="382B4188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43AC3B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092F6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140-180 кг/час</w:t>
            </w:r>
          </w:p>
        </w:tc>
      </w:tr>
      <w:tr w14:paraId="795AB92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4A8FBA">
            <w:pPr>
              <w:spacing w:after="0" w:line="270" w:lineRule="atLeast"/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  <w:t>Размеры загрузочного проема: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9B4FBF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hint="default" w:ascii="Calibri" w:hAnsi="Calibri" w:eastAsia="Times New Roman" w:cs="Helvetica"/>
                <w:b/>
                <w:bCs/>
                <w:sz w:val="20"/>
                <w:szCs w:val="20"/>
                <w:lang w:val="en-US" w:eastAsia="ru-RU"/>
              </w:rPr>
              <w:t>262</w:t>
            </w: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*</w:t>
            </w:r>
            <w:r>
              <w:rPr>
                <w:rFonts w:hint="default" w:ascii="Calibri" w:hAnsi="Calibri" w:eastAsia="Times New Roman" w:cs="Helvetica"/>
                <w:b/>
                <w:bCs/>
                <w:sz w:val="20"/>
                <w:szCs w:val="20"/>
                <w:lang w:val="en-US" w:eastAsia="ru-RU"/>
              </w:rPr>
              <w:t>802</w:t>
            </w: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 xml:space="preserve"> мм</w:t>
            </w:r>
          </w:p>
        </w:tc>
      </w:tr>
      <w:tr w14:paraId="7A11CE7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F231E30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ED4E0B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400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 мм / 1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750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мм / 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2865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</w:tr>
      <w:tr w14:paraId="125F9A9D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A6DE55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 w:val="0"/>
                <w:bCs w:val="0"/>
                <w:color w:val="333333"/>
                <w:sz w:val="20"/>
                <w:szCs w:val="20"/>
                <w:lang w:eastAsia="ru-RU"/>
              </w:rPr>
              <w:t>Транспортировочные размеры (ДхШхВ), мм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97B0C8C">
            <w:pPr>
              <w:spacing w:after="0" w:line="270" w:lineRule="atLeast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2400 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мм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/ 1750 мм / 1460 мм</w:t>
            </w:r>
          </w:p>
        </w:tc>
      </w:tr>
      <w:tr w14:paraId="4EAC664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3A9BA35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09DD07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946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14:paraId="49A368B3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BB6114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24EA41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 см</w:t>
            </w:r>
          </w:p>
        </w:tc>
      </w:tr>
      <w:tr w14:paraId="18454DD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4E03CA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Диаметр трубы дымохода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D1478C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 219</w:t>
            </w:r>
          </w:p>
        </w:tc>
      </w:tr>
      <w:tr w14:paraId="48FEF0B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D3B987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Горелки Lamboghini (Италия): дизель / газ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86B0E89">
            <w:pPr>
              <w:spacing w:after="0" w:line="270" w:lineRule="atLeast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ECO-15/EM-18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br w:type="textWrapping"/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BTL 14/BTG 15</w:t>
            </w:r>
            <w:bookmarkStart w:id="0" w:name="_GoBack"/>
            <w:bookmarkEnd w:id="0"/>
          </w:p>
        </w:tc>
      </w:tr>
      <w:tr w14:paraId="0309CC9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8B9601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F0F7B4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14:paraId="3337746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8EBA199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978BFF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7 -  14,8 л/ч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491FFE8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E6E412E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2E86ED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8 – 16,1 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562EEFF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51251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7D8531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14:paraId="1B91088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3851AD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EFE559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6EDF0AF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4F5055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5A68B5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14:paraId="7E1237E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E872699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102C48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14:paraId="3795CDA3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651453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888245C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750°С</w:t>
            </w:r>
          </w:p>
        </w:tc>
      </w:tr>
      <w:tr w14:paraId="49924E5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281C57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D385F3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  <w:tr w14:paraId="1186976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tblCellSpacing w:w="15" w:type="dxa"/>
        </w:trPr>
        <w:tc>
          <w:tcPr>
            <w:tcW w:w="47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AFFAB4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Колосники:</w:t>
            </w:r>
          </w:p>
        </w:tc>
        <w:tc>
          <w:tcPr>
            <w:tcW w:w="47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85F609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520х220 – 8 шт.</w:t>
            </w:r>
          </w:p>
        </w:tc>
      </w:tr>
    </w:tbl>
    <w:p w14:paraId="5E020A6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3452C"/>
    <w:rsid w:val="000907B6"/>
    <w:rsid w:val="000A0102"/>
    <w:rsid w:val="000A7C6F"/>
    <w:rsid w:val="000F7016"/>
    <w:rsid w:val="001C180C"/>
    <w:rsid w:val="0026476D"/>
    <w:rsid w:val="00283E46"/>
    <w:rsid w:val="002E3E5A"/>
    <w:rsid w:val="003314B6"/>
    <w:rsid w:val="00387762"/>
    <w:rsid w:val="003A3748"/>
    <w:rsid w:val="003B2A9E"/>
    <w:rsid w:val="003F07C5"/>
    <w:rsid w:val="003F6BE8"/>
    <w:rsid w:val="00425094"/>
    <w:rsid w:val="00474F6D"/>
    <w:rsid w:val="004F690D"/>
    <w:rsid w:val="005B1667"/>
    <w:rsid w:val="005F706A"/>
    <w:rsid w:val="006003E4"/>
    <w:rsid w:val="006277B8"/>
    <w:rsid w:val="006435B9"/>
    <w:rsid w:val="006A218A"/>
    <w:rsid w:val="006D5FC8"/>
    <w:rsid w:val="008702A9"/>
    <w:rsid w:val="00960B73"/>
    <w:rsid w:val="00976275"/>
    <w:rsid w:val="009C0BD5"/>
    <w:rsid w:val="00A7010F"/>
    <w:rsid w:val="00A753B3"/>
    <w:rsid w:val="00A85937"/>
    <w:rsid w:val="00A916D8"/>
    <w:rsid w:val="00A93DEA"/>
    <w:rsid w:val="00AC6D0F"/>
    <w:rsid w:val="00B44526"/>
    <w:rsid w:val="00B95861"/>
    <w:rsid w:val="00BD67B4"/>
    <w:rsid w:val="00C83D13"/>
    <w:rsid w:val="00D42FE5"/>
    <w:rsid w:val="00D94A70"/>
    <w:rsid w:val="00DA30E9"/>
    <w:rsid w:val="00DC11FE"/>
    <w:rsid w:val="00DE459F"/>
    <w:rsid w:val="00E84CE3"/>
    <w:rsid w:val="00EF4F0E"/>
    <w:rsid w:val="00F40234"/>
    <w:rsid w:val="14F050B9"/>
    <w:rsid w:val="21C873A1"/>
    <w:rsid w:val="2B28065B"/>
    <w:rsid w:val="34E9325B"/>
    <w:rsid w:val="36C33DE5"/>
    <w:rsid w:val="3D804EB1"/>
    <w:rsid w:val="3F297A2D"/>
    <w:rsid w:val="4DDE00FE"/>
    <w:rsid w:val="4FDF5118"/>
    <w:rsid w:val="610C64B3"/>
    <w:rsid w:val="669E4CF7"/>
    <w:rsid w:val="66CB2414"/>
    <w:rsid w:val="6BCE3A5F"/>
    <w:rsid w:val="6C42752C"/>
    <w:rsid w:val="741D5CDD"/>
    <w:rsid w:val="76DE728A"/>
    <w:rsid w:val="7B320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qFormat/>
    <w:uiPriority w:val="0"/>
  </w:style>
  <w:style w:type="character" w:customStyle="1" w:styleId="8">
    <w:name w:val="tablepri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157</Words>
  <Characters>895</Characters>
  <Lines>7</Lines>
  <Paragraphs>2</Paragraphs>
  <TotalTime>98</TotalTime>
  <ScaleCrop>false</ScaleCrop>
  <LinksUpToDate>false</LinksUpToDate>
  <CharactersWithSpaces>1050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2025-05-14T12:12:31Z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232EF7700E1B4A13B3FEAA223208E7E1_12</vt:lpwstr>
  </property>
</Properties>
</file>